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28EC" w14:textId="0F8C2FD5" w:rsidR="000001D1" w:rsidRDefault="00B01B8F" w:rsidP="00B01B8F">
      <w:pPr>
        <w:jc w:val="center"/>
      </w:pPr>
      <w:r>
        <w:rPr>
          <w:noProof/>
        </w:rPr>
        <w:drawing>
          <wp:inline distT="0" distB="0" distL="0" distR="0" wp14:anchorId="67196A2B" wp14:editId="78CDF064">
            <wp:extent cx="2628900" cy="838242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99" cy="84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3A977" w14:textId="2AAE0343" w:rsidR="00B01B8F" w:rsidRDefault="00B01B8F" w:rsidP="00B01B8F">
      <w:r>
        <w:t xml:space="preserve">We are excited to announce that Solent Maths Hub has now moved to its new home at HISP Multi-Academy Trust. </w:t>
      </w:r>
      <w:r w:rsidR="006A27BF">
        <w:t>A</w:t>
      </w:r>
      <w:r>
        <w:t xml:space="preserve">s </w:t>
      </w:r>
      <w:r w:rsidR="006A27BF">
        <w:t>one of the 40 Maths</w:t>
      </w:r>
      <w:r>
        <w:t xml:space="preserve"> Hub</w:t>
      </w:r>
      <w:r w:rsidR="006A27BF">
        <w:t>s in England, we</w:t>
      </w:r>
      <w:r>
        <w:t xml:space="preserve"> very much look forward to continuing our journey of working with schools and colleges across the </w:t>
      </w:r>
      <w:r w:rsidR="006A27BF">
        <w:t xml:space="preserve">region </w:t>
      </w:r>
      <w:r w:rsidR="00594105">
        <w:t>to develop and spread excellent practice, for the benefit of all pupils and students</w:t>
      </w:r>
      <w:r w:rsidR="006A27BF">
        <w:t xml:space="preserve">. Solent Maths Hub covers the </w:t>
      </w:r>
      <w:r w:rsidR="006A27BF">
        <w:t>following local council areas</w:t>
      </w:r>
      <w:r w:rsidR="006A27BF">
        <w:t>:</w:t>
      </w:r>
    </w:p>
    <w:p w14:paraId="2DD7E8E2" w14:textId="77777777" w:rsidR="00B01B8F" w:rsidRPr="00B01B8F" w:rsidRDefault="00B01B8F" w:rsidP="00B0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858"/>
          <w:lang w:eastAsia="en-GB"/>
        </w:rPr>
      </w:pPr>
      <w:r w:rsidRPr="00B01B8F">
        <w:rPr>
          <w:rFonts w:eastAsia="Times New Roman" w:cstheme="minorHAnsi"/>
          <w:color w:val="585858"/>
          <w:lang w:eastAsia="en-GB"/>
        </w:rPr>
        <w:t>Districts in Hampshire - East Hampshire, Eastleigh, Fareham, Gosport, Havant, New Forest, Test Valley and Winchester</w:t>
      </w:r>
    </w:p>
    <w:p w14:paraId="4F0DE0D8" w14:textId="77777777" w:rsidR="00B01B8F" w:rsidRPr="00B01B8F" w:rsidRDefault="00B01B8F" w:rsidP="00B0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858"/>
          <w:lang w:eastAsia="en-GB"/>
        </w:rPr>
      </w:pPr>
      <w:r w:rsidRPr="00B01B8F">
        <w:rPr>
          <w:rFonts w:eastAsia="Times New Roman" w:cstheme="minorHAnsi"/>
          <w:color w:val="585858"/>
          <w:lang w:eastAsia="en-GB"/>
        </w:rPr>
        <w:t>Isle of Wight</w:t>
      </w:r>
    </w:p>
    <w:p w14:paraId="6277A7E4" w14:textId="77777777" w:rsidR="00B01B8F" w:rsidRPr="00B01B8F" w:rsidRDefault="00B01B8F" w:rsidP="00B01B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858"/>
          <w:lang w:eastAsia="en-GB"/>
        </w:rPr>
      </w:pPr>
      <w:r w:rsidRPr="00B01B8F">
        <w:rPr>
          <w:rFonts w:eastAsia="Times New Roman" w:cstheme="minorHAnsi"/>
          <w:color w:val="585858"/>
          <w:lang w:eastAsia="en-GB"/>
        </w:rPr>
        <w:t>Portsmouth</w:t>
      </w:r>
    </w:p>
    <w:p w14:paraId="03CBF1A4" w14:textId="77777777" w:rsidR="00C00323" w:rsidRDefault="00B01B8F" w:rsidP="00C00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858"/>
          <w:lang w:eastAsia="en-GB"/>
        </w:rPr>
      </w:pPr>
      <w:r w:rsidRPr="00B01B8F">
        <w:rPr>
          <w:rFonts w:eastAsia="Times New Roman" w:cstheme="minorHAnsi"/>
          <w:color w:val="585858"/>
          <w:lang w:eastAsia="en-GB"/>
        </w:rPr>
        <w:t>Southampton</w:t>
      </w:r>
    </w:p>
    <w:p w14:paraId="6FB2A373" w14:textId="02995CB2" w:rsidR="00594105" w:rsidRDefault="00594105" w:rsidP="00C00323">
      <w:pPr>
        <w:shd w:val="clear" w:color="auto" w:fill="FFFFFF"/>
        <w:spacing w:before="100" w:beforeAutospacing="1" w:after="100" w:afterAutospacing="1" w:line="240" w:lineRule="auto"/>
      </w:pPr>
      <w:r w:rsidRPr="00C00323">
        <w:rPr>
          <w:rFonts w:eastAsia="Times New Roman" w:cstheme="minorHAnsi"/>
          <w:color w:val="585858"/>
          <w:lang w:eastAsia="en-GB"/>
        </w:rPr>
        <w:t>An overview of the many programmes running this year</w:t>
      </w:r>
      <w:r w:rsidR="00875E35">
        <w:rPr>
          <w:rFonts w:eastAsia="Times New Roman" w:cstheme="minorHAnsi"/>
          <w:color w:val="585858"/>
          <w:lang w:eastAsia="en-GB"/>
        </w:rPr>
        <w:t xml:space="preserve"> are summarised on the next page and</w:t>
      </w:r>
      <w:r w:rsidRPr="00C00323">
        <w:rPr>
          <w:rFonts w:eastAsia="Times New Roman" w:cstheme="minorHAnsi"/>
          <w:color w:val="585858"/>
          <w:lang w:eastAsia="en-GB"/>
        </w:rPr>
        <w:t xml:space="preserve"> can be found here: </w:t>
      </w:r>
      <w:hyperlink r:id="rId6" w:history="1">
        <w:r>
          <w:rPr>
            <w:rStyle w:val="Hyperlink"/>
          </w:rPr>
          <w:t>What Maths Hubs are doing | NCETM</w:t>
        </w:r>
      </w:hyperlink>
      <w:r w:rsidR="00050BFC">
        <w:t xml:space="preserve">. </w:t>
      </w:r>
    </w:p>
    <w:p w14:paraId="3BF06672" w14:textId="77777777" w:rsidR="00875E35" w:rsidRDefault="00875E35" w:rsidP="00875E35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color w:val="585858"/>
          <w:lang w:eastAsia="en-GB"/>
        </w:rPr>
        <w:t xml:space="preserve">To make an expression of interest please visit our website at </w:t>
      </w:r>
      <w:hyperlink r:id="rId7" w:history="1">
        <w:r w:rsidRPr="00055BB9">
          <w:rPr>
            <w:rStyle w:val="Hyperlink"/>
            <w:rFonts w:eastAsia="Times New Roman" w:cstheme="minorHAnsi"/>
            <w:lang w:eastAsia="en-GB"/>
          </w:rPr>
          <w:t>www.solentmathshub.org.uk</w:t>
        </w:r>
      </w:hyperlink>
      <w:r>
        <w:rPr>
          <w:rFonts w:eastAsia="Times New Roman" w:cstheme="minorHAnsi"/>
          <w:color w:val="585858"/>
          <w:lang w:eastAsia="en-GB"/>
        </w:rPr>
        <w:t xml:space="preserve"> .You can also email </w:t>
      </w:r>
      <w:hyperlink r:id="rId8" w:history="1">
        <w:r w:rsidRPr="00055BB9">
          <w:rPr>
            <w:rStyle w:val="Hyperlink"/>
            <w:rFonts w:cstheme="minorHAnsi"/>
            <w:bdr w:val="none" w:sz="0" w:space="0" w:color="auto" w:frame="1"/>
          </w:rPr>
          <w:t>g.masters@hispmat.org</w:t>
        </w:r>
      </w:hyperlink>
      <w:r>
        <w:rPr>
          <w:rFonts w:cstheme="minorHAnsi"/>
        </w:rPr>
        <w:t xml:space="preserve"> if you have any specific questions. Please also follow us on twitter @mathshubsolent to keep up to date regarding specific resources from the NCETM and programmes running this year.</w:t>
      </w:r>
    </w:p>
    <w:p w14:paraId="5085C279" w14:textId="47F9243F" w:rsidR="00875E35" w:rsidRPr="00C00323" w:rsidRDefault="00875E35" w:rsidP="00C0032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85858"/>
          <w:lang w:eastAsia="en-GB"/>
        </w:rPr>
      </w:pPr>
    </w:p>
    <w:p w14:paraId="0AA6B7FC" w14:textId="60ABC646" w:rsidR="00B01B8F" w:rsidRDefault="00C00323" w:rsidP="000946F7">
      <w:pPr>
        <w:shd w:val="clear" w:color="auto" w:fill="FFFFFF"/>
        <w:spacing w:before="100" w:beforeAutospacing="1" w:after="100" w:afterAutospacing="1" w:line="240" w:lineRule="auto"/>
      </w:pPr>
      <w:r w:rsidRPr="00C00323">
        <w:lastRenderedPageBreak/>
        <w:drawing>
          <wp:inline distT="0" distB="0" distL="0" distR="0" wp14:anchorId="2E2E7C02" wp14:editId="033FB864">
            <wp:extent cx="9162652" cy="6458918"/>
            <wp:effectExtent l="0" t="0" r="635" b="0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 rotWithShape="1">
                    <a:blip r:embed="rId9"/>
                    <a:srcRect l="12680" t="14137" r="54543" b="3719"/>
                    <a:stretch/>
                  </pic:blipFill>
                  <pic:spPr bwMode="auto">
                    <a:xfrm>
                      <a:off x="0" y="0"/>
                      <a:ext cx="9183037" cy="6473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1B8F" w:rsidSect="00C003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2E9A"/>
    <w:multiLevelType w:val="multilevel"/>
    <w:tmpl w:val="1AB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8F"/>
    <w:rsid w:val="000001D1"/>
    <w:rsid w:val="00050BFC"/>
    <w:rsid w:val="000946F7"/>
    <w:rsid w:val="00290E92"/>
    <w:rsid w:val="00402FFA"/>
    <w:rsid w:val="00537338"/>
    <w:rsid w:val="00594105"/>
    <w:rsid w:val="006922EE"/>
    <w:rsid w:val="006A27BF"/>
    <w:rsid w:val="0075090B"/>
    <w:rsid w:val="00836D99"/>
    <w:rsid w:val="00864441"/>
    <w:rsid w:val="00875E35"/>
    <w:rsid w:val="00B01B8F"/>
    <w:rsid w:val="00B90B41"/>
    <w:rsid w:val="00C00323"/>
    <w:rsid w:val="00D5199F"/>
    <w:rsid w:val="00E4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7F7F"/>
  <w15:chartTrackingRefBased/>
  <w15:docId w15:val="{D7B93254-2FD6-465D-83A4-410B5DA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B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sters@hispma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entmathshu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etm.org.uk/maths-hubs/what-maths-hubs-are-doin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dc:description/>
  <cp:lastModifiedBy>Steve Smith</cp:lastModifiedBy>
  <cp:revision>12</cp:revision>
  <dcterms:created xsi:type="dcterms:W3CDTF">2021-10-07T13:21:00Z</dcterms:created>
  <dcterms:modified xsi:type="dcterms:W3CDTF">2021-10-07T14:13:00Z</dcterms:modified>
</cp:coreProperties>
</file>