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12"/>
        <w:gridCol w:w="602"/>
        <w:gridCol w:w="6406"/>
        <w:gridCol w:w="3228"/>
      </w:tblGrid>
      <w:tr w:rsidR="006437E2" w:rsidTr="006437E2">
        <w:tc>
          <w:tcPr>
            <w:tcW w:w="3712" w:type="dxa"/>
          </w:tcPr>
          <w:p w:rsidR="006437E2" w:rsidRDefault="006437E2" w:rsidP="007143C9">
            <w:r>
              <w:t>By the end of primary school pupils should know:</w:t>
            </w:r>
          </w:p>
        </w:tc>
        <w:tc>
          <w:tcPr>
            <w:tcW w:w="602" w:type="dxa"/>
          </w:tcPr>
          <w:p w:rsidR="006437E2" w:rsidRDefault="006437E2">
            <w:r>
              <w:t xml:space="preserve">RAG </w:t>
            </w:r>
          </w:p>
        </w:tc>
        <w:tc>
          <w:tcPr>
            <w:tcW w:w="6406" w:type="dxa"/>
          </w:tcPr>
          <w:p w:rsidR="006437E2" w:rsidRDefault="006437E2">
            <w:r>
              <w:t xml:space="preserve">Evidence to show that you are meeting the expectation </w:t>
            </w:r>
          </w:p>
        </w:tc>
        <w:tc>
          <w:tcPr>
            <w:tcW w:w="3228" w:type="dxa"/>
          </w:tcPr>
          <w:p w:rsidR="006437E2" w:rsidRDefault="006437E2">
            <w:r>
              <w:t xml:space="preserve">Next steps to show that you have fully met the expectation </w:t>
            </w:r>
          </w:p>
        </w:tc>
      </w:tr>
      <w:tr w:rsidR="006437E2" w:rsidTr="003344DD">
        <w:tc>
          <w:tcPr>
            <w:tcW w:w="13948" w:type="dxa"/>
            <w:gridSpan w:val="4"/>
            <w:shd w:val="clear" w:color="auto" w:fill="92D050"/>
          </w:tcPr>
          <w:p w:rsidR="006437E2" w:rsidRDefault="006437E2">
            <w:r>
              <w:t xml:space="preserve">Families and people who care for me </w:t>
            </w:r>
          </w:p>
        </w:tc>
      </w:tr>
      <w:tr w:rsidR="006437E2" w:rsidTr="006437E2">
        <w:tc>
          <w:tcPr>
            <w:tcW w:w="3712" w:type="dxa"/>
          </w:tcPr>
          <w:p w:rsidR="006437E2" w:rsidRDefault="006437E2" w:rsidP="00B528C1">
            <w:r>
              <w:t xml:space="preserve">That families are important for children growing up because they can give love , security and stability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The characteristics of healthy family life, commitment to each other, including in times of difficulty, protection and care for children and other family members, the importance of spending time together and sharing each other’s lives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That other’s families, either in school or in the wider world, sometimes look different from their family, but that they should respect those differences and know that other children’s families are also characterised by love and care for them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That stable, caring relationships, which may be of different types, are at the heart of happy families, and are important for children’s security as they grow up</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That marriage/civil partnership represents a formal and legally recognised commitment of two people to each other which is intended to be lifelong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How to recognise if family relationships are making them feel </w:t>
            </w:r>
            <w:r>
              <w:lastRenderedPageBreak/>
              <w:t>unhappy or unsafe, and how to seek help or advice from others is needed</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8727B4">
        <w:tc>
          <w:tcPr>
            <w:tcW w:w="13948" w:type="dxa"/>
            <w:gridSpan w:val="4"/>
            <w:shd w:val="clear" w:color="auto" w:fill="92D050"/>
          </w:tcPr>
          <w:p w:rsidR="006437E2" w:rsidRDefault="006437E2">
            <w:r w:rsidRPr="007143C9">
              <w:rPr>
                <w:shd w:val="clear" w:color="auto" w:fill="92D050"/>
              </w:rPr>
              <w:lastRenderedPageBreak/>
              <w:t>Caring friendship</w:t>
            </w:r>
            <w:r>
              <w:t xml:space="preserve">s </w:t>
            </w:r>
          </w:p>
        </w:tc>
      </w:tr>
      <w:tr w:rsidR="006437E2" w:rsidTr="006437E2">
        <w:tc>
          <w:tcPr>
            <w:tcW w:w="3712" w:type="dxa"/>
          </w:tcPr>
          <w:p w:rsidR="006437E2" w:rsidRDefault="006437E2">
            <w:r>
              <w:t>How important friendships are in making us feel happy and secure, and how people choose and make friends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The characteristics of friendships, including mutual respect, truthfulness, trustworthiness, loyalty, trust, sharing interests and experiences and support with problems and difficulties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That healthy friendships are positive and welcoming towards others, and do not make others feel lonely or excluded</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That most friendships have ups and downs, and that these can often be worked through so that the friendship is repaired or even strengthened, and that resorting to violence is never right</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How to recognise who to trust and who not to trust, how to judge when a friendship is making them feel unhappy or uncomfortable, how to manage these situations and how to seek help or advice from others, if needed.</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FE742A">
        <w:tc>
          <w:tcPr>
            <w:tcW w:w="13948" w:type="dxa"/>
            <w:gridSpan w:val="4"/>
            <w:shd w:val="clear" w:color="auto" w:fill="92D050"/>
          </w:tcPr>
          <w:p w:rsidR="006437E2" w:rsidRDefault="006437E2">
            <w:r>
              <w:t xml:space="preserve">Respectful relationships </w:t>
            </w:r>
          </w:p>
        </w:tc>
      </w:tr>
      <w:tr w:rsidR="006437E2" w:rsidTr="006437E2">
        <w:tc>
          <w:tcPr>
            <w:tcW w:w="3712" w:type="dxa"/>
          </w:tcPr>
          <w:p w:rsidR="006437E2" w:rsidRDefault="006437E2">
            <w:r>
              <w:t xml:space="preserve">The importance of respecting others, even when they are very different from them(for example, physically, in character, personality or backgrounds), or make different </w:t>
            </w:r>
            <w:r>
              <w:lastRenderedPageBreak/>
              <w:t>choices or have different preferences or beliefs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lastRenderedPageBreak/>
              <w:t>The convention of courtesy and manners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The importance of self-respect and how this links to their own happiness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That in school and in wider society they can expect to be treated with respect by others, including those in positions of authority</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About different types of bullying (including cyberbullying), the impact of bullying, responsibilities of bystanders (primarily reporting bullying to an adult) and how to get help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What a stereotype is and how stereotypes can be unfair, negative or destructive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The importance of permission-seeking and giving in relationships with friends, peers and adults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745B20">
        <w:tc>
          <w:tcPr>
            <w:tcW w:w="13948" w:type="dxa"/>
            <w:gridSpan w:val="4"/>
            <w:shd w:val="clear" w:color="auto" w:fill="92D050"/>
          </w:tcPr>
          <w:p w:rsidR="006437E2" w:rsidRDefault="006437E2">
            <w:r>
              <w:t xml:space="preserve">Online relationships </w:t>
            </w:r>
          </w:p>
        </w:tc>
      </w:tr>
      <w:tr w:rsidR="006437E2" w:rsidTr="006437E2">
        <w:tc>
          <w:tcPr>
            <w:tcW w:w="3712" w:type="dxa"/>
          </w:tcPr>
          <w:p w:rsidR="006437E2" w:rsidRDefault="006437E2">
            <w:r>
              <w:t xml:space="preserve">That people sometimes behave differently online, including by pretending to be someone they are not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That the same principles apply to online relationships as to face-to-face relationships, including the importance of respect for others online including when we are anonymous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lastRenderedPageBreak/>
              <w:t>The rules and principles for keeping safe online, how to recognise risks, harmful content and contact, and how to report them</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How to critically consider their online friendships and sources of information including awareness of the risks associated with people they have never met</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How information and data is shared and used online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520990">
        <w:tc>
          <w:tcPr>
            <w:tcW w:w="13948" w:type="dxa"/>
            <w:gridSpan w:val="4"/>
            <w:shd w:val="clear" w:color="auto" w:fill="92D050"/>
          </w:tcPr>
          <w:p w:rsidR="006437E2" w:rsidRDefault="006437E2">
            <w:r>
              <w:t>Being safe</w:t>
            </w:r>
          </w:p>
        </w:tc>
      </w:tr>
      <w:tr w:rsidR="006437E2" w:rsidTr="006437E2">
        <w:tc>
          <w:tcPr>
            <w:tcW w:w="3712" w:type="dxa"/>
          </w:tcPr>
          <w:p w:rsidR="006437E2" w:rsidRDefault="006437E2">
            <w:r>
              <w:t>What sorts of boundaries are appropriate in friendships with peers and others(including in a digital context)</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About the concept of privacy and the implications of it for both children and adults; including that it is not always right to keep secrets if they relate to being safe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That each person’s body belongs to them, and the differences between appropriate and inappropriate or unsafe physical, and other contact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How to respond safely and appropriately to adults they may encounter who they do not know</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How to ask for advice or help for self and for others, and to keep trying until they are heard, including having the vocabulary and confidence to report concerns or abuse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lastRenderedPageBreak/>
              <w:t xml:space="preserve">Where to get advice from </w:t>
            </w:r>
            <w:proofErr w:type="spellStart"/>
            <w:r>
              <w:t>e.g</w:t>
            </w:r>
            <w:proofErr w:type="spellEnd"/>
            <w:r>
              <w:t xml:space="preserve"> family, school and/or other sources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E5159F">
        <w:tc>
          <w:tcPr>
            <w:tcW w:w="13948" w:type="dxa"/>
            <w:gridSpan w:val="4"/>
            <w:shd w:val="clear" w:color="auto" w:fill="0070C0"/>
          </w:tcPr>
          <w:p w:rsidR="006437E2" w:rsidRPr="006437E2" w:rsidRDefault="006437E2">
            <w:pPr>
              <w:rPr>
                <w:b/>
                <w:sz w:val="32"/>
              </w:rPr>
            </w:pPr>
            <w:r w:rsidRPr="006437E2">
              <w:rPr>
                <w:b/>
                <w:sz w:val="32"/>
              </w:rPr>
              <w:t xml:space="preserve">Health Education </w:t>
            </w:r>
          </w:p>
        </w:tc>
      </w:tr>
      <w:tr w:rsidR="006437E2" w:rsidTr="006437E2">
        <w:tc>
          <w:tcPr>
            <w:tcW w:w="13948" w:type="dxa"/>
            <w:gridSpan w:val="4"/>
            <w:shd w:val="clear" w:color="auto" w:fill="0070C0"/>
          </w:tcPr>
          <w:p w:rsidR="006437E2" w:rsidRDefault="006437E2">
            <w:r>
              <w:t xml:space="preserve">Mental wellbeing </w:t>
            </w:r>
          </w:p>
        </w:tc>
      </w:tr>
      <w:tr w:rsidR="006437E2" w:rsidTr="006437E2">
        <w:tc>
          <w:tcPr>
            <w:tcW w:w="3712" w:type="dxa"/>
          </w:tcPr>
          <w:p w:rsidR="006437E2" w:rsidRDefault="006437E2">
            <w:r>
              <w:t xml:space="preserve">That mental wellbeing is a normal part of daily life, in the same way as physical health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That there is a normal range of emotions (e.g. happiness, sadness, anger, fear, surprise, nervousness) and scale of emotions that all humans experience in relation to different experiences and situations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How to recognise and talk about their emotions, including having a varied vocabulary of words to use when talking about their own and others’ feelings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How to judge whether what they are feeling and how they are behaving is appropriate and proportionate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The benefits of physical exercise, time outdoors, community participation, voluntary and service- based activity on mental wellbeing and happiness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Simple self- care techniques, including the impact of relaxation, time spend with friends and family and the benefits of hobbies and interests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Isolation and loneliness can affect children and that is very important for </w:t>
            </w:r>
            <w:r>
              <w:lastRenderedPageBreak/>
              <w:t>children to discuss their feelings with an adult and seek support</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lastRenderedPageBreak/>
              <w:t>That bullying (including cyberbullying) has a negative and often lasting impact on mental wellbeing</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Where and how to seek support(including recognising the triggers for seeking support), including whom in school they should speak to if they are worried about their won or someone else’s mental wellbeing or ability to control their emotions (including issues arising online)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It is common for people to experience mental ill health. For many people who do, the problems can resolve if the right support is made available and accessed, especially if they access support as early as possible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3252B4">
        <w:tc>
          <w:tcPr>
            <w:tcW w:w="13948" w:type="dxa"/>
            <w:gridSpan w:val="4"/>
            <w:shd w:val="clear" w:color="auto" w:fill="0070C0"/>
          </w:tcPr>
          <w:p w:rsidR="006437E2" w:rsidRDefault="006437E2">
            <w:r>
              <w:t>Internet safety and harms</w:t>
            </w:r>
          </w:p>
        </w:tc>
      </w:tr>
      <w:tr w:rsidR="006437E2" w:rsidTr="006437E2">
        <w:tc>
          <w:tcPr>
            <w:tcW w:w="3712" w:type="dxa"/>
          </w:tcPr>
          <w:p w:rsidR="006437E2" w:rsidRDefault="006437E2">
            <w:r>
              <w:t>That for most people the internet is an integral part of life and has many benefits</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About the benefits of balancing time spent on and offline and the impact of positive and negative content online on their own and others’ mental wellbeing</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How to consider the effect of their online actions on others and know how to recognise and display respectful behaviour online </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lastRenderedPageBreak/>
              <w:t>Why social media, some computer games and online gaming, for example, are age restricted</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That the internet can also be a negative place where online abuse, trolling, bullying and harassment can take place, which can have a negative impact on mental health</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13948" w:type="dxa"/>
            <w:gridSpan w:val="4"/>
            <w:shd w:val="clear" w:color="auto" w:fill="0070C0"/>
          </w:tcPr>
          <w:p w:rsidR="006437E2" w:rsidRDefault="006437E2">
            <w:bookmarkStart w:id="0" w:name="_GoBack" w:colFirst="0" w:colLast="0"/>
            <w:r>
              <w:t>Physical health and fitness</w:t>
            </w:r>
          </w:p>
        </w:tc>
      </w:tr>
      <w:bookmarkEnd w:id="0"/>
      <w:tr w:rsidR="006437E2" w:rsidTr="006437E2">
        <w:tc>
          <w:tcPr>
            <w:tcW w:w="3712" w:type="dxa"/>
          </w:tcPr>
          <w:p w:rsidR="006437E2" w:rsidRDefault="006437E2">
            <w:r>
              <w:t>The characteristics and mental and physical benefits of an active lifestyle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The importance of building regular exercise into daily and weekly routines and how to achieve this, for example a daily active mile or other forms of regular, vigorous exercise</w:t>
            </w:r>
          </w:p>
        </w:tc>
        <w:tc>
          <w:tcPr>
            <w:tcW w:w="602" w:type="dxa"/>
          </w:tcPr>
          <w:p w:rsidR="006437E2" w:rsidRDefault="006437E2"/>
        </w:tc>
        <w:tc>
          <w:tcPr>
            <w:tcW w:w="6406" w:type="dxa"/>
          </w:tcPr>
          <w:p w:rsidR="006437E2" w:rsidRDefault="006437E2"/>
        </w:tc>
        <w:tc>
          <w:tcPr>
            <w:tcW w:w="3228" w:type="dxa"/>
          </w:tcPr>
          <w:p w:rsidR="006437E2" w:rsidRDefault="006437E2"/>
        </w:tc>
      </w:tr>
      <w:tr w:rsidR="006437E2" w:rsidTr="006437E2">
        <w:tc>
          <w:tcPr>
            <w:tcW w:w="3712" w:type="dxa"/>
          </w:tcPr>
          <w:p w:rsidR="006437E2" w:rsidRDefault="006437E2">
            <w:r>
              <w:t xml:space="preserve">The risks associated with an inactive lifestyle (including obesity) </w:t>
            </w:r>
          </w:p>
        </w:tc>
        <w:tc>
          <w:tcPr>
            <w:tcW w:w="602" w:type="dxa"/>
          </w:tcPr>
          <w:p w:rsidR="006437E2" w:rsidRDefault="006437E2"/>
        </w:tc>
        <w:tc>
          <w:tcPr>
            <w:tcW w:w="6406" w:type="dxa"/>
          </w:tcPr>
          <w:p w:rsidR="006437E2" w:rsidRDefault="006437E2"/>
        </w:tc>
        <w:tc>
          <w:tcPr>
            <w:tcW w:w="3228" w:type="dxa"/>
          </w:tcPr>
          <w:p w:rsidR="006437E2" w:rsidRDefault="006437E2"/>
        </w:tc>
      </w:tr>
    </w:tbl>
    <w:p w:rsidR="003F1F17" w:rsidRDefault="003F1F17"/>
    <w:sectPr w:rsidR="003F1F17" w:rsidSect="00914F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DF"/>
    <w:rsid w:val="003F1F17"/>
    <w:rsid w:val="00557144"/>
    <w:rsid w:val="005A3190"/>
    <w:rsid w:val="006437E2"/>
    <w:rsid w:val="006D724F"/>
    <w:rsid w:val="007143C9"/>
    <w:rsid w:val="00914FDF"/>
    <w:rsid w:val="00A85E8A"/>
    <w:rsid w:val="00B528C1"/>
    <w:rsid w:val="00BE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E7E0"/>
  <w15:chartTrackingRefBased/>
  <w15:docId w15:val="{55E02B8C-01F6-4540-BE57-8A8C79A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Okuma</dc:creator>
  <cp:keywords/>
  <dc:description/>
  <cp:lastModifiedBy>Tracy Okuma</cp:lastModifiedBy>
  <cp:revision>2</cp:revision>
  <dcterms:created xsi:type="dcterms:W3CDTF">2020-03-24T13:51:00Z</dcterms:created>
  <dcterms:modified xsi:type="dcterms:W3CDTF">2020-03-24T16:55:00Z</dcterms:modified>
</cp:coreProperties>
</file>